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El siguiente Marco legal fue tomado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de el Protocolo de bioseguridad para la reactivación de actividades laborales en museos    de Colombia.</w:t>
      </w:r>
    </w:p>
    <w:p w:rsidR="00000000" w:rsidDel="00000000" w:rsidP="00000000" w:rsidRDefault="00000000" w:rsidRPr="00000000" w14:paraId="00000004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Plan de preparación y medidas de seguridad, promoción de la salud y prevención de la infección respiratoria aguda (covid -19). Versión 002. Proceso: Gestión de seguridad y salud en el trabajo mayo 13 de 2020. </w:t>
      </w:r>
    </w:p>
    <w:p w:rsidR="00000000" w:rsidDel="00000000" w:rsidP="00000000" w:rsidRDefault="00000000" w:rsidRPr="00000000" w14:paraId="00000005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Actualizado a julio de 2020. </w:t>
      </w:r>
    </w:p>
    <w:p w:rsidR="00000000" w:rsidDel="00000000" w:rsidP="00000000" w:rsidRDefault="00000000" w:rsidRPr="00000000" w14:paraId="00000006">
      <w:pPr>
        <w:pStyle w:val="Heading2"/>
        <w:tabs>
          <w:tab w:val="left" w:pos="2161"/>
          <w:tab w:val="left" w:pos="2162"/>
        </w:tabs>
        <w:ind w:left="0" w:firstLine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tabs>
          <w:tab w:val="left" w:pos="2161"/>
          <w:tab w:val="left" w:pos="2162"/>
        </w:tabs>
        <w:ind w:left="0" w:firstLine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tabs>
          <w:tab w:val="left" w:pos="2161"/>
          <w:tab w:val="left" w:pos="2162"/>
        </w:tabs>
        <w:ind w:left="0" w:firstLine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tabs>
          <w:tab w:val="left" w:pos="2161"/>
          <w:tab w:val="left" w:pos="2162"/>
        </w:tabs>
        <w:ind w:left="0" w:firstLine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Marco legal y de referencia</w:t>
      </w:r>
    </w:p>
    <w:p w:rsidR="00000000" w:rsidDel="00000000" w:rsidP="00000000" w:rsidRDefault="00000000" w:rsidRPr="00000000" w14:paraId="0000000A">
      <w:pPr>
        <w:pStyle w:val="Heading2"/>
        <w:tabs>
          <w:tab w:val="left" w:pos="2161"/>
          <w:tab w:val="left" w:pos="2162"/>
        </w:tabs>
        <w:ind w:left="0" w:firstLine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tabs>
          <w:tab w:val="left" w:pos="2161"/>
          <w:tab w:val="left" w:pos="2162"/>
        </w:tabs>
        <w:ind w:left="0" w:firstLine="0"/>
        <w:jc w:val="left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Marco Legal Nacional </w:t>
      </w:r>
    </w:p>
    <w:p w:rsidR="00000000" w:rsidDel="00000000" w:rsidP="00000000" w:rsidRDefault="00000000" w:rsidRPr="00000000" w14:paraId="0000000C">
      <w:pPr>
        <w:tabs>
          <w:tab w:val="left" w:pos="2161"/>
          <w:tab w:val="left" w:pos="216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68" w:line="261" w:lineRule="auto"/>
        <w:ind w:left="1441" w:right="1443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Resolución 666 Ministerio de Salud y Protección social.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Por medio del cual se adopta el protocolo general de bioseguridad para mitigar, controlar y realizar el adecuado manejo de la pandemia del Coronavirus COVID-19.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1" w:line="261" w:lineRule="auto"/>
        <w:ind w:left="1441" w:right="1444" w:firstLine="0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Decreto 457 de 2020.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Por el cual se imparten instrucciones en virtud de la emergencia sanitaria generada por la pandemia de Coronavirus COVID-19 y el mantenimiento del orden público.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1" w:line="252.00000000000003" w:lineRule="auto"/>
        <w:ind w:left="1441" w:right="1447" w:firstLine="0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Decreto 488 de 2020.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Por el cual se dictan medidas de orden laboral, dentro del estado de emergencia económica, social y ecológica.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3" w:line="261" w:lineRule="auto"/>
        <w:ind w:left="1441" w:right="1443" w:firstLine="0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Resolución 470 de 2020.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Por el cual se adoptan las medidas sanitarias obligatorias de aislamiento preventivo de personas adultas mayores en centro de larga estancia y de cierre parcial de actividades de centros vida y centros día.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1" w:line="252.00000000000003" w:lineRule="auto"/>
        <w:ind w:left="1441" w:right="1454" w:firstLine="0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Resolución 380.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Por el cual se adoptan medidas preventivas sanitarias en el país, por causa del coronavirus COVID-19 y se dictan otras disposiciones.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4" w:line="261" w:lineRule="auto"/>
        <w:ind w:left="1441" w:right="1444" w:firstLine="0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Resolución 453 de 2020.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Lineamientos mínimos para implementar la promoción y prevención para la preparación, respuesta y atención a casos de enfermedad por COVID-19 (Antes denominado coronavirus).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4" w:line="261" w:lineRule="auto"/>
        <w:ind w:left="1441" w:right="1444" w:firstLine="0"/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highlight w:val="white"/>
          <w:rtl w:val="0"/>
        </w:rPr>
        <w:t xml:space="preserve">Resolución 900 de 2020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: Por medio de la cual se adopta el protocolo de bioseguridad para el manejo y control del riesgo del Coronavirus COVID-19 en el sector cultural colombiano específicamente el museístico.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4" w:line="261" w:lineRule="auto"/>
        <w:ind w:left="1441" w:right="1444" w:firstLine="0"/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highlight w:val="white"/>
          <w:rtl w:val="0"/>
        </w:rPr>
        <w:t xml:space="preserve">Resolución 891 de 2020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: Por medio de la cual se adopta el protocolo de bioseguridad para el manejo y control del riesgo del coronavirus COVID-19 en el funcionamiento de Bibliotecas.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1" w:line="261" w:lineRule="auto"/>
        <w:ind w:left="1441" w:right="1448" w:firstLine="0"/>
        <w:jc w:val="both"/>
        <w:rPr/>
        <w:sectPr>
          <w:headerReference r:id="rId7" w:type="default"/>
          <w:footerReference r:id="rId8" w:type="default"/>
          <w:pgSz w:h="15840" w:w="12240"/>
          <w:pgMar w:bottom="1440" w:top="1440" w:left="1080" w:right="1080" w:header="698" w:footer="1010"/>
          <w:pgNumType w:start="1"/>
          <w:cols w:equalWidth="0"/>
        </w:sect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Circular 17.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Lineamientos mínimos para implementar la promoción y prevención para la preparación, respuesta y atención a casos de enfermedad por COVID-19 (Antes denominado coronavirus)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3" w:line="264" w:lineRule="auto"/>
        <w:ind w:left="1441" w:right="1445" w:firstLine="0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Circular 29 de 2020.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Los elementos de protección personal son responsabilidad de las empresas o contratantes, ante la presente emergencia por COVID-19, las administradoras de riesgos laborales apoyaran a los empleadores o contratantes en el suministro de dichos elementos exclusivamente para los trabajadores con exposición directa a COVID-19</w:t>
      </w:r>
    </w:p>
    <w:p w:rsidR="00000000" w:rsidDel="00000000" w:rsidP="00000000" w:rsidRDefault="00000000" w:rsidRPr="00000000" w14:paraId="00000018">
      <w:pPr>
        <w:spacing w:before="159" w:line="261" w:lineRule="auto"/>
        <w:ind w:left="1441" w:right="1452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Circular Conjunta 003 del 08 de abril de 2020.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Medidas preventivas y de mitigación para reducir la exposición y contagio por infección respiratoria aguda causada por el CORONAVIRUS COVID-19</w:t>
      </w:r>
    </w:p>
    <w:p w:rsidR="00000000" w:rsidDel="00000000" w:rsidP="00000000" w:rsidRDefault="00000000" w:rsidRPr="00000000" w14:paraId="00000019">
      <w:pPr>
        <w:spacing w:before="161" w:line="261" w:lineRule="auto"/>
        <w:ind w:left="1441" w:right="1452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Circular Conjunta 001 del 11 de abril de 2020.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Orientaciones sobre medidas preventivas y de mitigación para reducir la exposición y contagio por infección respiratoria aguda causada por el SARS –CoV2 (COVID-19)</w:t>
      </w:r>
    </w:p>
    <w:p w:rsidR="00000000" w:rsidDel="00000000" w:rsidP="00000000" w:rsidRDefault="00000000" w:rsidRPr="00000000" w14:paraId="0000001A">
      <w:pPr>
        <w:spacing w:before="161" w:lineRule="auto"/>
        <w:ind w:left="1441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Circular Gobernación de Antioquia.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11 de abril de 2020.</w:t>
      </w:r>
    </w:p>
    <w:p w:rsidR="00000000" w:rsidDel="00000000" w:rsidP="00000000" w:rsidRDefault="00000000" w:rsidRPr="00000000" w14:paraId="0000001B">
      <w:pPr>
        <w:spacing w:before="169" w:line="252.00000000000003" w:lineRule="auto"/>
        <w:ind w:left="1441" w:right="144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Guía Ministerio de Salud y Protección Social.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Lineamientos mínimos para la fabricación de tapabocas en el marco de la emergencia sanitaria por enfermedad COVID-19.</w:t>
      </w:r>
    </w:p>
    <w:p w:rsidR="00000000" w:rsidDel="00000000" w:rsidP="00000000" w:rsidRDefault="00000000" w:rsidRPr="00000000" w14:paraId="0000001C">
      <w:pPr>
        <w:spacing w:before="173" w:line="261" w:lineRule="auto"/>
        <w:ind w:left="1441" w:right="1442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Guía Ministerio de Salud y Protección Social.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Lineamientos para Prevención Control y Reporte de Accidente Laboral por Exposición Ocupacional al SARS CoV-2 (COVID-19) en Instituciones de Salud.</w:t>
      </w:r>
    </w:p>
    <w:p w:rsidR="00000000" w:rsidDel="00000000" w:rsidP="00000000" w:rsidRDefault="00000000" w:rsidRPr="00000000" w14:paraId="0000001D">
      <w:pPr>
        <w:spacing w:before="161" w:line="261" w:lineRule="auto"/>
        <w:ind w:left="1441" w:right="1443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Guía Ministerio de Salud y Protección Social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 Orientaciones para el uso adecuado de los Elementos de Protección Personal por parte de los trabajadores de la salud expuestos a COVID-19 en el trabajo y en su domicilio.</w:t>
      </w:r>
    </w:p>
    <w:p w:rsidR="00000000" w:rsidDel="00000000" w:rsidP="00000000" w:rsidRDefault="00000000" w:rsidRPr="00000000" w14:paraId="0000001E">
      <w:pPr>
        <w:spacing w:before="161" w:line="252.00000000000003" w:lineRule="auto"/>
        <w:ind w:left="1441" w:right="145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Guía Ministerio de Salud y Protección Social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 Lineamientos generales para el uso de tapabocas convencional y máscaras de alta eficiencia.</w:t>
      </w:r>
    </w:p>
    <w:p w:rsidR="00000000" w:rsidDel="00000000" w:rsidP="00000000" w:rsidRDefault="00000000" w:rsidRPr="00000000" w14:paraId="0000001F">
      <w:pPr>
        <w:spacing w:before="161" w:line="252.00000000000003" w:lineRule="auto"/>
        <w:ind w:left="1441" w:right="145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61" w:line="252.00000000000003" w:lineRule="auto"/>
        <w:ind w:left="1441" w:right="145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tabs>
          <w:tab w:val="left" w:pos="2161"/>
          <w:tab w:val="left" w:pos="2162"/>
        </w:tabs>
        <w:ind w:left="0" w:firstLine="0"/>
        <w:rPr>
          <w:rFonts w:ascii="Verdana" w:cs="Verdana" w:eastAsia="Verdana" w:hAnsi="Verdana"/>
          <w:b w:val="1"/>
          <w:sz w:val="22"/>
          <w:szCs w:val="22"/>
        </w:rPr>
      </w:pPr>
      <w:bookmarkStart w:colFirst="0" w:colLast="0" w:name="_heading=h.kops75rx5efa" w:id="0"/>
      <w:bookmarkEnd w:id="0"/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Marco Legal Internacional</w:t>
      </w:r>
    </w:p>
    <w:p w:rsidR="00000000" w:rsidDel="00000000" w:rsidP="00000000" w:rsidRDefault="00000000" w:rsidRPr="00000000" w14:paraId="00000022">
      <w:pPr>
        <w:tabs>
          <w:tab w:val="left" w:pos="2161"/>
          <w:tab w:val="left" w:pos="216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73" w:line="261" w:lineRule="auto"/>
        <w:ind w:left="1441" w:right="1442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Organización Panamericana de la Salud.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Recomendaciones técnicas para configuración de una zona de triaje de pacientes con síntomas respiratorios Documento provisional 2.3 – 5 de abril 2020.</w:t>
      </w:r>
    </w:p>
    <w:p w:rsidR="00000000" w:rsidDel="00000000" w:rsidP="00000000" w:rsidRDefault="00000000" w:rsidRPr="00000000" w14:paraId="00000024">
      <w:pPr>
        <w:tabs>
          <w:tab w:val="left" w:pos="9292"/>
        </w:tabs>
        <w:spacing w:before="161" w:line="252.00000000000003" w:lineRule="auto"/>
        <w:ind w:left="1441" w:right="145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Organización Mundial de la Salud (OMS).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Orientaciones técnicas sobre el nuevo coronavirus(2019nCoV).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" w:lineRule="auto"/>
        <w:ind w:left="1441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color w:val="1154cc"/>
          <w:u w:val="single"/>
          <w:rtl w:val="0"/>
        </w:rPr>
        <w:t xml:space="preserve"> </w:t>
      </w:r>
      <w:hyperlink r:id="rId9">
        <w:r w:rsidDel="00000000" w:rsidR="00000000" w:rsidRPr="00000000">
          <w:rPr>
            <w:rFonts w:ascii="Verdana" w:cs="Verdana" w:eastAsia="Verdana" w:hAnsi="Verdana"/>
            <w:color w:val="1154cc"/>
            <w:u w:val="single"/>
            <w:rtl w:val="0"/>
          </w:rPr>
          <w:t xml:space="preserve">https://www.who.int/es/emergencies/diseases/novel-coronavirus-2019/technical-guidance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186" w:lineRule="auto"/>
        <w:ind w:left="144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Centros para el Control y la Prevención de la Enfermedad (CDC)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 Limpieza y desinfección.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" w:lineRule="auto"/>
        <w:ind w:left="1441" w:firstLine="0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1154cc"/>
          <w:u w:val="single"/>
          <w:rtl w:val="0"/>
        </w:rPr>
        <w:t xml:space="preserve"> </w:t>
      </w:r>
      <w:hyperlink r:id="rId10">
        <w:r w:rsidDel="00000000" w:rsidR="00000000" w:rsidRPr="00000000">
          <w:rPr>
            <w:rFonts w:ascii="Verdana" w:cs="Verdana" w:eastAsia="Verdana" w:hAnsi="Verdana"/>
            <w:color w:val="1154cc"/>
            <w:u w:val="single"/>
            <w:rtl w:val="0"/>
          </w:rPr>
          <w:t xml:space="preserve">https://espanol.cdc.gov/coronavirus/2019cov/community/organizations/cleaning-disinfection.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3" w:lineRule="auto"/>
        <w:ind w:left="1441" w:firstLine="0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1154cc"/>
          <w:u w:val="single"/>
          <w:rtl w:val="0"/>
        </w:rPr>
        <w:t xml:space="preserve"> </w:t>
      </w:r>
      <w:hyperlink r:id="rId11">
        <w:r w:rsidDel="00000000" w:rsidR="00000000" w:rsidRPr="00000000">
          <w:rPr>
            <w:rFonts w:ascii="Verdana" w:cs="Verdana" w:eastAsia="Verdana" w:hAnsi="Verdana"/>
            <w:color w:val="1154cc"/>
            <w:u w:val="single"/>
            <w:rtl w:val="0"/>
          </w:rPr>
          <w:t xml:space="preserve">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5065"/>
        </w:tabs>
        <w:spacing w:before="187" w:line="252.00000000000003" w:lineRule="auto"/>
        <w:ind w:left="1441" w:right="1445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Organización Mundial de la Salud (OMS).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Recomendaciones sobre el uso de mascarillas en el    contexto    de  la   COVID-19.</w:t>
        <w:tab/>
        <w:t xml:space="preserve">Orientaciones provisionales. 06 de abril de 2020.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" w:lineRule="auto"/>
        <w:ind w:left="1441" w:firstLine="0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1154cc"/>
          <w:u w:val="single"/>
          <w:rtl w:val="0"/>
        </w:rPr>
        <w:t xml:space="preserve"> </w:t>
      </w:r>
      <w:hyperlink r:id="rId12">
        <w:r w:rsidDel="00000000" w:rsidR="00000000" w:rsidRPr="00000000">
          <w:rPr>
            <w:rFonts w:ascii="Verdana" w:cs="Verdana" w:eastAsia="Verdana" w:hAnsi="Verdana"/>
            <w:color w:val="1154cc"/>
            <w:u w:val="single"/>
            <w:rtl w:val="0"/>
          </w:rPr>
          <w:t xml:space="preserve">https://apps.who.int/iris/bitstream/handle/10665/331789/WHO-2019-nCoV-IPC_Masks-2020.3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3" w:lineRule="auto"/>
        <w:ind w:left="1441" w:firstLine="0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1154cc"/>
          <w:u w:val="single"/>
          <w:rtl w:val="0"/>
        </w:rPr>
        <w:t xml:space="preserve"> </w:t>
      </w:r>
      <w:hyperlink r:id="rId13">
        <w:r w:rsidDel="00000000" w:rsidR="00000000" w:rsidRPr="00000000">
          <w:rPr>
            <w:rFonts w:ascii="Verdana" w:cs="Verdana" w:eastAsia="Verdana" w:hAnsi="Verdana"/>
            <w:color w:val="1154cc"/>
            <w:u w:val="single"/>
            <w:rtl w:val="0"/>
          </w:rPr>
          <w:t xml:space="preserve">-spa.pdf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5"/>
        <w:spacing w:before="196" w:line="230" w:lineRule="auto"/>
        <w:ind w:left="1441" w:right="144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Agencia de Protección Ambiental de Estados Unidos (EPA). Listado de uso de agentes desinfectantes.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" w:lineRule="auto"/>
        <w:ind w:left="1441" w:firstLine="0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1154cc"/>
          <w:u w:val="single"/>
          <w:rtl w:val="0"/>
        </w:rPr>
        <w:t xml:space="preserve"> </w:t>
      </w:r>
      <w:hyperlink r:id="rId14">
        <w:r w:rsidDel="00000000" w:rsidR="00000000" w:rsidRPr="00000000">
          <w:rPr>
            <w:rFonts w:ascii="Verdana" w:cs="Verdana" w:eastAsia="Verdana" w:hAnsi="Verdana"/>
            <w:color w:val="1154cc"/>
            <w:u w:val="single"/>
            <w:rtl w:val="0"/>
          </w:rPr>
          <w:t xml:space="preserve">www.epa.gov/pesticide-registration/list-n-disinfectants-use-against-sars-cov-2</w:t>
        </w:r>
      </w:hyperlink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080" w:right="1080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2161" w:hanging="742.0000000000002"/>
    </w:pPr>
    <w:rPr>
      <w:rFonts w:ascii="Arial Black" w:cs="Arial Black" w:eastAsia="Arial Black" w:hAnsi="Arial Black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before="138" w:lineRule="auto"/>
      <w:ind w:left="2161" w:hanging="360.99999999999994"/>
    </w:pPr>
    <w:rPr>
      <w:rFonts w:ascii="Palatino Linotype" w:cs="Palatino Linotype" w:eastAsia="Palatino Linotype" w:hAnsi="Palatino Linotype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5698D"/>
    <w:pPr>
      <w:widowControl w:val="0"/>
      <w:spacing w:after="0" w:line="240" w:lineRule="auto"/>
    </w:pPr>
    <w:rPr>
      <w:rFonts w:ascii="Times New Roman" w:cs="Times New Roman" w:eastAsia="Times New Roman" w:hAnsi="Times New Roman"/>
      <w:lang w:bidi="es-ES" w:eastAsia="es-ES" w:val="es-ES"/>
    </w:rPr>
  </w:style>
  <w:style w:type="paragraph" w:styleId="Ttulo2">
    <w:name w:val="heading 2"/>
    <w:basedOn w:val="Normal"/>
    <w:link w:val="Ttulo2Car"/>
    <w:uiPriority w:val="9"/>
    <w:unhideWhenUsed w:val="1"/>
    <w:qFormat w:val="1"/>
    <w:rsid w:val="00E5698D"/>
    <w:pPr>
      <w:ind w:left="2161" w:hanging="742"/>
      <w:outlineLvl w:val="1"/>
    </w:pPr>
    <w:rPr>
      <w:rFonts w:ascii="Arial Black" w:cs="Arial Black" w:eastAsia="Arial Black" w:hAnsi="Arial Black"/>
      <w:sz w:val="36"/>
      <w:szCs w:val="36"/>
    </w:rPr>
  </w:style>
  <w:style w:type="paragraph" w:styleId="Ttulo5">
    <w:name w:val="heading 5"/>
    <w:basedOn w:val="Normal"/>
    <w:link w:val="Ttulo5Car"/>
    <w:uiPriority w:val="9"/>
    <w:unhideWhenUsed w:val="1"/>
    <w:qFormat w:val="1"/>
    <w:rsid w:val="00E5698D"/>
    <w:pPr>
      <w:spacing w:before="138"/>
      <w:ind w:left="2161" w:hanging="361"/>
      <w:outlineLvl w:val="4"/>
    </w:pPr>
    <w:rPr>
      <w:rFonts w:ascii="Palatino Linotype" w:cs="Palatino Linotype" w:eastAsia="Palatino Linotype" w:hAnsi="Palatino Linotype"/>
      <w:b w:val="1"/>
      <w:bCs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2Car" w:customStyle="1">
    <w:name w:val="Título 2 Car"/>
    <w:basedOn w:val="Fuentedeprrafopredeter"/>
    <w:link w:val="Ttulo2"/>
    <w:uiPriority w:val="9"/>
    <w:rsid w:val="00E5698D"/>
    <w:rPr>
      <w:rFonts w:ascii="Arial Black" w:cs="Arial Black" w:eastAsia="Arial Black" w:hAnsi="Arial Black"/>
      <w:sz w:val="36"/>
      <w:szCs w:val="36"/>
      <w:lang w:bidi="es-ES" w:eastAsia="es-ES" w:val="es-ES"/>
    </w:rPr>
  </w:style>
  <w:style w:type="character" w:styleId="Ttulo5Car" w:customStyle="1">
    <w:name w:val="Título 5 Car"/>
    <w:basedOn w:val="Fuentedeprrafopredeter"/>
    <w:link w:val="Ttulo5"/>
    <w:uiPriority w:val="9"/>
    <w:rsid w:val="00E5698D"/>
    <w:rPr>
      <w:rFonts w:ascii="Palatino Linotype" w:cs="Palatino Linotype" w:eastAsia="Palatino Linotype" w:hAnsi="Palatino Linotype"/>
      <w:b w:val="1"/>
      <w:bCs w:val="1"/>
      <w:lang w:bidi="es-ES" w:eastAsia="es-ES" w:val="es-ES"/>
    </w:rPr>
  </w:style>
  <w:style w:type="character" w:styleId="Refdecomentario">
    <w:name w:val="annotation reference"/>
    <w:uiPriority w:val="99"/>
    <w:semiHidden w:val="1"/>
    <w:unhideWhenUsed w:val="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Pr>
      <w:b w:val="1"/>
      <w:bCs w:val="1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semiHidden w:val="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F0AD2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F0AD2"/>
    <w:rPr>
      <w:rFonts w:ascii="Segoe UI" w:cs="Segoe UI" w:eastAsia="Times New Roman" w:hAnsi="Segoe UI"/>
      <w:sz w:val="18"/>
      <w:szCs w:val="18"/>
      <w:lang w:bidi="es-ES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s.who.int/iris/bitstream/handle/10665/331789/WHO-2019-nCoV-IPC_Masks-2020.3-spa.pdf" TargetMode="External"/><Relationship Id="rId8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fontTable" Target="fontTable.xml"/><Relationship Id="rId12" Type="http://schemas.openxmlformats.org/officeDocument/2006/relationships/hyperlink" Target="https://apps.who.int/iris/bitstream/handle/10665/331789/WHO-2019-nCoV-IPC_Masks-2020.3-spa.pdf" TargetMode="External"/><Relationship Id="rId7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1" Type="http://schemas.openxmlformats.org/officeDocument/2006/relationships/hyperlink" Target="https://espanol.cdc.gov/coronavirus/2019cov/community/organizations/cleaning-disinfection.html" TargetMode="Externa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5" Type="http://schemas.openxmlformats.org/officeDocument/2006/relationships/customXml" Target="../customXML/item2.xml"/><Relationship Id="rId10" Type="http://schemas.openxmlformats.org/officeDocument/2006/relationships/hyperlink" Target="https://espanol.cdc.gov/coronavirus/2019cov/community/organizations/cleaning-disinfection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ho.int/es/emergencies/diseases/novel-coronavirus-2019/technical-guidance" TargetMode="External"/><Relationship Id="rId14" Type="http://schemas.openxmlformats.org/officeDocument/2006/relationships/hyperlink" Target="http://www.epa.gov/pesticide-registration/list-n-disinfectants-use-against-sars-cov-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HlrGkmVLSrztU0XpTJ4JSHOuMg==">AMUW2mWT2q3cJgoRxfl8ehaLK2L4XT5JWH61lMBKBlHVJDpEvDHEQtcwX63zYTPVSC04wsN1937kLZjaANagzU/B8t9lTaScqic3E8cbRHW7g/ezXtCAo9FyO9fBvMGr2TNBOWNuYvl6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29967F21D9E64C9DE67DB7A49AC046" ma:contentTypeVersion="0" ma:contentTypeDescription="Crear nuevo documento." ma:contentTypeScope="" ma:versionID="d5362eaa269fec5008546236393fa10e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H7EN5MXTHQNV-1398187965-175</_dlc_DocId>
    <_dlc_DocIdUrl xmlns="ae9388c0-b1e2-40ea-b6a8-c51c7913cbd2">
      <Url>https://www.mincultura.gov.co/areas/patrimonio/_layouts/15/DocIdRedir.aspx?ID=H7EN5MXTHQNV-1398187965-175</Url>
      <Description>H7EN5MXTHQNV-1398187965-175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8439D509-06D0-42AB-A0C8-B4CA5CC490FF}"/>
</file>

<file path=customXML/itemProps3.xml><?xml version="1.0" encoding="utf-8"?>
<ds:datastoreItem xmlns:ds="http://schemas.openxmlformats.org/officeDocument/2006/customXml" ds:itemID="{08E4025F-3D49-4147-997F-39266BE884E3}"/>
</file>

<file path=customXML/itemProps4.xml><?xml version="1.0" encoding="utf-8"?>
<ds:datastoreItem xmlns:ds="http://schemas.openxmlformats.org/officeDocument/2006/customXml" ds:itemID="{3615CE0C-5BFE-41B6-9A1E-4CBD0B299557}"/>
</file>

<file path=customXML/itemProps5.xml><?xml version="1.0" encoding="utf-8"?>
<ds:datastoreItem xmlns:ds="http://schemas.openxmlformats.org/officeDocument/2006/customXml" ds:itemID="{10BA5A8A-9F53-4B9C-9BDF-E3A4B1EC409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PCMu</dc:creator>
  <dcterms:created xsi:type="dcterms:W3CDTF">2020-06-18T03:10:00Z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0x010100F429967F21D9E64C9DE67DB7A49AC046</vt:lpwstr>
  </property>
  <property fmtid="{D5CDD505-2E9C-101B-9397-08002B2CF9AE}" pid="3" name="_dlc_DocIdItemGuid">
    <vt:lpwstr>f384e44d-28bc-415b-9aef-9d4e1066799c</vt:lpwstr>
  </property>
</Properties>
</file>